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4"/>
          <w:szCs w:val="24"/>
          <w:shd w:val="clear" w:fill="FFFFFF"/>
          <w:lang w:eastAsia="zh-CN"/>
        </w:rPr>
      </w:pPr>
      <w:r>
        <w:rPr>
          <w:rStyle w:val="5"/>
          <w:rFonts w:hint="eastAsia" w:ascii="宋体" w:hAnsi="宋体" w:eastAsia="宋体" w:cs="宋体"/>
          <w:i w:val="0"/>
          <w:iCs w:val="0"/>
          <w:caps w:val="0"/>
          <w:color w:val="000080"/>
          <w:spacing w:val="0"/>
          <w:sz w:val="24"/>
          <w:szCs w:val="24"/>
          <w:shd w:val="clear" w:fill="FFFFFF"/>
        </w:rPr>
        <w:t>国家互联网信息办公室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4"/>
          <w:szCs w:val="24"/>
          <w:shd w:val="clear" w:fill="FFFFFF"/>
          <w:lang w:eastAsia="zh-CN"/>
        </w:rPr>
      </w:pPr>
      <w:r>
        <w:rPr>
          <w:rStyle w:val="5"/>
          <w:rFonts w:hint="eastAsia" w:ascii="宋体" w:hAnsi="宋体" w:eastAsia="宋体" w:cs="宋体"/>
          <w:i w:val="0"/>
          <w:iCs w:val="0"/>
          <w:caps w:val="0"/>
          <w:color w:val="000080"/>
          <w:spacing w:val="0"/>
          <w:sz w:val="24"/>
          <w:szCs w:val="24"/>
          <w:shd w:val="clear" w:fill="FFFFFF"/>
        </w:rPr>
        <w:t>中华人民共和国工业和信息化部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4"/>
          <w:szCs w:val="24"/>
          <w:shd w:val="clear" w:fill="FFFFFF"/>
          <w:lang w:eastAsia="zh-CN"/>
        </w:rPr>
      </w:pPr>
      <w:r>
        <w:rPr>
          <w:rStyle w:val="5"/>
          <w:rFonts w:hint="eastAsia" w:ascii="宋体" w:hAnsi="宋体" w:eastAsia="宋体" w:cs="宋体"/>
          <w:i w:val="0"/>
          <w:iCs w:val="0"/>
          <w:caps w:val="0"/>
          <w:color w:val="000080"/>
          <w:spacing w:val="0"/>
          <w:sz w:val="24"/>
          <w:szCs w:val="24"/>
          <w:shd w:val="clear" w:fill="FFFFFF"/>
        </w:rPr>
        <w:t>中华人民共和国公安部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4"/>
          <w:szCs w:val="24"/>
          <w:shd w:val="clear" w:fill="FFFFFF"/>
          <w:lang w:eastAsia="zh-CN"/>
        </w:rPr>
      </w:pPr>
      <w:r>
        <w:rPr>
          <w:rStyle w:val="5"/>
          <w:rFonts w:hint="eastAsia" w:ascii="宋体" w:hAnsi="宋体" w:eastAsia="宋体" w:cs="宋体"/>
          <w:i w:val="0"/>
          <w:iCs w:val="0"/>
          <w:caps w:val="0"/>
          <w:color w:val="000080"/>
          <w:spacing w:val="0"/>
          <w:sz w:val="24"/>
          <w:szCs w:val="24"/>
          <w:shd w:val="clear" w:fill="FFFFFF"/>
        </w:rPr>
        <w:t>国家市场监督管理总局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4"/>
          <w:szCs w:val="24"/>
          <w:shd w:val="clear" w:fill="FFFFFF"/>
          <w:lang w:eastAsia="zh-CN"/>
        </w:rPr>
      </w:pPr>
      <w:r>
        <w:rPr>
          <w:rStyle w:val="5"/>
          <w:rFonts w:hint="eastAsia" w:ascii="宋体" w:hAnsi="宋体" w:eastAsia="宋体" w:cs="宋体"/>
          <w:i w:val="0"/>
          <w:iCs w:val="0"/>
          <w:caps w:val="0"/>
          <w:color w:val="000080"/>
          <w:spacing w:val="0"/>
          <w:sz w:val="24"/>
          <w:szCs w:val="24"/>
          <w:shd w:val="clear" w:fill="FFFFFF"/>
        </w:rPr>
        <w:t>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exact"/>
        <w:ind w:left="0" w:right="0" w:firstLine="0"/>
        <w:jc w:val="center"/>
        <w:textAlignment w:val="auto"/>
        <w:rPr>
          <w:rFonts w:hint="eastAsia" w:ascii="宋体" w:hAnsi="宋体" w:eastAsia="宋体" w:cs="宋体"/>
          <w:i w:val="0"/>
          <w:iCs w:val="0"/>
          <w:caps w:val="0"/>
          <w:color w:val="002060"/>
          <w:spacing w:val="0"/>
          <w:sz w:val="22"/>
          <w:szCs w:val="22"/>
        </w:rPr>
      </w:pPr>
      <w:r>
        <w:rPr>
          <w:rFonts w:ascii="楷体" w:hAnsi="楷体" w:eastAsia="楷体" w:cs="楷体"/>
          <w:i w:val="0"/>
          <w:iCs w:val="0"/>
          <w:caps w:val="0"/>
          <w:color w:val="002060"/>
          <w:spacing w:val="0"/>
          <w:sz w:val="22"/>
          <w:szCs w:val="22"/>
          <w:shd w:val="clear" w:fill="FFFFFF"/>
        </w:rPr>
        <w:t>第9号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《互联网信息服务算法推荐管理规定》已经2021年11月16日国家互联网</w:t>
      </w:r>
      <w:bookmarkStart w:id="0" w:name="_GoBack"/>
      <w:bookmarkEnd w:id="0"/>
      <w:r>
        <w:rPr>
          <w:rFonts w:hint="eastAsia" w:ascii="宋体" w:hAnsi="宋体" w:eastAsia="宋体" w:cs="宋体"/>
          <w:i w:val="0"/>
          <w:iCs w:val="0"/>
          <w:caps w:val="0"/>
          <w:color w:val="333333"/>
          <w:spacing w:val="0"/>
          <w:sz w:val="24"/>
          <w:szCs w:val="24"/>
          <w:shd w:val="clear" w:fill="FFFFFF"/>
        </w:rPr>
        <w:t>信息办公室2021年第20次室务会议审议通过，并经工业和信息化部、公安部、国家市场监督管理总局同意，现予公布，自2022年3月1日起施行。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国家互联网信息办公室主任 庄荣文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工业和信息化部部长 肖亚庆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公安部部长 赵克志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国家市场监督管理总局局长 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000080"/>
          <w:spacing w:val="0"/>
          <w:sz w:val="28"/>
          <w:szCs w:val="28"/>
          <w:shd w:val="clear" w:fill="FFFFFF"/>
        </w:rPr>
        <w:t>互联网信息服务算法推荐管理规定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规范互联网信息服务算法推荐活动，弘扬社会主义核心价值观，维护国家安全和社会公共利益，保护公民、法人和其他组织的合法权益，促进互联网信息服务健康有序发展，根据《中华人民共和国网络安全法》、《中华人民共和国数据安全法》、《中华人民共和国个人信息保护法》、《互联网信息服务管理办法》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在中华人民共和国境内应用算法推荐技术提供互联网信息服务（以下简称算法推荐服务），适用本规定。法律、行政法规另有规定的，依照其规定。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前款所称应用算法推荐技术，是指利用生成合成类、个性化推送类、排序精选类、检索过滤类、调度决策类等算法技术向用户提供信息。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国家网信部门负责统筹协调全国算法推荐服务治理和相关监督管理工作。国务院电信、公安、市场监管等有关部门依据各自职责负责算法推荐服务监督管理工作。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地方网信部门负责统筹协调本行政区域内的算法推荐服务治理和相关监督管理工作。地方电信、公安、市场监管等有关部门依据各自职责负责本行政区域内的算法推荐服务监督管理工作。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提供算法推荐服务，应当遵守法律法规，尊重社会公德和伦理，遵守商业道德和职业道德，遵循公正公平、公开透明、科学合理和诚实信用的原则。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鼓励相关行业组织加强行业自律，建立健全行业标准、行业准则和自律管理制度，督促指导算法推荐服务提供者制定完善服务规范、依法提供服务并接受社会监督。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第二章 信息服务规范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算法推荐服务提供者应当坚持主流价值导向，优化算法推荐服务机制，积极传播正能量，促进算法应用向上向善。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算法推荐服务提供者不得利用算法推荐服务从事危害国家安全和社会公共利益、扰乱经济秩序和社会秩序、侵犯他人合法权益等法律、行政法规禁止的活动，不得利用算法推荐服务传播法律、行政法规禁止的信息，应当采取措施防范和抵制传播不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算法推荐服务提供者应当落实算法安全主体责任，建立健全算法机制机理审核、科技伦理审查、用户注册、信息发布审核、数据安全和个人信息保护、反电信网络诈骗、安全评估监测、安全事件应急处置等管理制度和技术措施，制定并公开算法推荐服务相关规则，配备与算法推荐服务规模相适应的专业人员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第八条 </w:t>
      </w:r>
      <w:r>
        <w:rPr>
          <w:rFonts w:hint="eastAsia" w:ascii="宋体" w:hAnsi="宋体" w:eastAsia="宋体" w:cs="宋体"/>
          <w:i w:val="0"/>
          <w:iCs w:val="0"/>
          <w:caps w:val="0"/>
          <w:color w:val="333333"/>
          <w:spacing w:val="0"/>
          <w:sz w:val="24"/>
          <w:szCs w:val="24"/>
          <w:shd w:val="clear" w:fill="FFFFFF"/>
        </w:rPr>
        <w:t>算法推荐服务提供者应当定期审核、评估、验证算法机制机理、模型、数据和应用结果等，不得设置诱导用户沉迷、过度消费等违反法律法规或者违背伦理道德的算法模型。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算法推荐服务提供者应当加强信息安全管理，建立健全用于识别违法和不良信息的特征库，完善入库标准、规则和程序。发现未作显著标识的算法生成合成信息的，应当作出显著标识后，方可继续传输。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发现违法信息的，应当立即停止传输，采取消除等处置措施，防止信息扩散，保存有关记录，并向网信部门和有关部门报告。发现不良信息的，应当按照网络信息内容生态治理有关规定予以处置。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算法推荐服务提供者应当加强用户模型和用户标签管理，完善记入用户模型的兴趣点规则和用户标签管理规则，不得将违法和不良信息关键词记入用户兴趣点或者作为用户标签并据以推送信息。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算法推荐服务提供者应当加强算法推荐服务版面页面生态管理，建立完善人工干预和用户自主选择机制，在首页首屏、热搜、精选、榜单类、弹窗等重点环节积极呈现符合主流价值导向的信息。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鼓励算法推荐服务提供者综合运用内容去重、打散干预等策略，并优化检索、排序、选择、推送、展示等规则的透明度和可解释性，避免对用户产生不良影响，预防和减少争议纠纷。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算法推荐服务提供者提供互联网新闻信息服务的，应当依法取得互联网新闻信息服务许可，规范开展互联网新闻信息采编发布服务、转载服务和传播平台服务，不得生成合成虚假新闻信息，不得传播非国家规定范围内的单位发布的新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算法推荐服务提供者不得利用算法虚假注册账号、非法交易账号、操纵用户账号或者虚假点赞、评论、转发，不得利用算法屏蔽信息、过度推荐、操纵榜单或者检索结果排序、控制热搜或者精选等干预信息呈现，实施影响网络舆论或者规避监督管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算法推荐服务提供者不得利用算法对其他互联网信息服务提供者进行不合理限制，或者妨碍、破坏其合法提供的互联网信息服务正常运行，实施垄断和不正当竞争行为。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第三章 用户权益保护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算法推荐服务提供者应当以显著方式告知用户其提供算法推荐服务的情况，并以适当方式公示算法推荐服务的基本原理、目的意图和主要运行机制等。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算法推荐服务提供者应当向用户提供不针对其个人特征的选项，或者向用户提供便捷的关闭算法推荐服务的选项。用户选择关闭算法推荐服务的，算法推荐服务提供者应当立即停止提供相关服务。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算法推荐服务提供者应当向用户提供选择或者删除用于算法推荐服务的针对其个人特征的用户标签的功能。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算法推荐服务提供者应用算法对用户权益造成重大影响的，应当依法予以说明并承担相应责任。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算法推荐服务提供者向未成年人提供服务的，应当依法履行未成年人网络保护义务，并通过开发适合未成年人使用的模式、提供适合未成年人特点的服务等方式，便利未成年人获取有益身心健康的信息。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算法推荐服务提供者不得向未成年人推送可能引发未成年人模仿不安全行为和违反社会公德行为、诱导未成年人不良嗜好等可能影响未成年人身心健康的信息，不得利用算法推荐服务诱导未成年人沉迷网络。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算法推荐服务提供者向老年人提供服务的，应当保障老年人依法享有的权益，充分考虑老年人出行、就医、消费、办事等需求，按照国家有关规定提供智能化适老服务，依法开展涉电信网络诈骗信息的监测、识别和处置，便利老年人安全使用算法推荐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算法推荐服务提供者向劳动者提供工作调度服务的，应当保护劳动者取得劳动报酬、休息休假等合法权益，建立完善平台订单分配、报酬构成及支付、工作时间、奖惩等相关算法。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算法推荐服务提供者向消费者销售商品或者提供服务的，应当保护消费者公平交易的权利，不得根据消费者的偏好、交易习惯等特征，利用算法在交易价格等交易条件上实施不合理的差别待遇等违法行为。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算法推荐服务提供者应当设置便捷有效的用户申诉和公众投诉、举报入口，明确处理流程和反馈时限，及时受理、处理并反馈处理结果。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网信部门会同电信、公安、市场监管等有关部门建立算法分级分类安全管理制度，根据算法推荐服务的舆论属性或者社会动员能力、内容类别、用户规模、算法推荐技术处理的数据重要程度、对用户行为的干预程度等对算法推荐服务提供者实施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具有舆论属性或者社会动员能力的算法推荐服务提供者应当在提供服务之日起十个工作日内通过互联网信息服务算法备案系统填报服务提供者的名称、服务形式、应用领域、算法类型、算法自评估报告、拟公示内容等信息，履行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算法推荐服务提供者的备案信息发生变更的，应当在变更之日起十个工作日内办理变更手续。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算法推荐服务提供者终止服务的，应当在终止服务之日起二十个工作日内办理注销备案手续，并作出妥善安排。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国家和省、自治区、直辖市网信部门收到备案人提交的备案材料后，材料齐全的，应当在三十个工作日内予以备案，发放备案编号并进行公示；材料不齐全的，不予备案，并应当在三十个工作日内通知备案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完成备案的算法推荐服务提供者应当在其对外提供服务的网站、应用程序等的显著位置标明其备案编号并提供公示信息链接。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具有舆论属性或者社会动员能力的算法推荐服务提供者应当按照国家有关规定开展安全评估。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网信部门会同电信、公安、市场监管等有关部门对算法推荐服务依法开展安全评估和监督检查工作，对发现的问题及时提出整改意见并限期整改。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算法推荐服务提供者应当依法留存网络日志，配合网信部门和电信、公安、市场监管等有关部门开展安全评估和监督检查工作，并提供必要的技术、数据等支持和协助。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参与算法推荐服务安全评估和监督检查的相关机构和人员对在履行职责中知悉的个人隐私、个人信息和商业秘密应当依法予以保密，不得泄露或者非法向他人提供。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任何组织和个人发现违反本规定行为的，可以向网信部门和有关部门投诉、举报。收到投诉、举报的部门应当及时依法处理。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算法推荐服务提供者违反本规定第七条、第八条、第九条第一款、第十条、第十四条、第十六条、第十七条、第二十二条、第二十四条、第二十六条规定，法律、行政法规有规定的，依照其规定；法律、行政法规没有规定的，由网信部门和电信、公安、市场监管等有关部门依据职责给予警告、通报批评，责令限期改正；拒不改正或者情节严重的，责令暂停信息更新，并处一万元以上十万元以下罚款。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算法推荐服务提供者违反本规定第六条、第九条第二款、第十一条、第十三条、第十五条、第十八条、第十九条、第二十条、第二十一条、第二十七条、第二十八条第二款规定的，由网信部门和电信、公安、市场监管等有关部门依据职责，按照有关法律、行政法规和部门规章的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具有舆论属性或者社会动员能力的算法推荐服务提供者通过隐瞒有关情况、提供虚假材料等不正当手段取得备案的，由国家和省、自治区、直辖市网信部门予以撤销备案，给予警告、通报批评；情节严重的，责令暂停信息更新，并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具有舆论属性或者社会动员能力的算法推荐服务提供者终止服务未按照本规定第二十四条第三款要求办理注销备案手续，或者发生严重违法情形受到责令关闭网站、吊销相关业务许可证或者吊销营业执照等行政处罚的，由国家和省、自治区、直辖市网信部门予以注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本规定由国家互联网信息办公室会同工业和信息化部、公安部、国家市场监督管理总局负责解释。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本规定自2022年3月1日起施行。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00000000"/>
    <w:rsid w:val="17EE6A85"/>
    <w:rsid w:val="4BF015DB"/>
    <w:rsid w:val="68E2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4228</Words>
  <Characters>4248</Characters>
  <Lines>0</Lines>
  <Paragraphs>0</Paragraphs>
  <TotalTime>9</TotalTime>
  <ScaleCrop>false</ScaleCrop>
  <LinksUpToDate>false</LinksUpToDate>
  <CharactersWithSpaces>4295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2022-11-28T09:20:00Z</dcterms:created>
  <dc:creator>jsou</dc:creator>
  <cp:lastModifiedBy>WPS_1500957132</cp:lastModifiedBy>
  <dcterms:modified xsi:type="dcterms:W3CDTF">2022-12-08T09:32:35Z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D1177A107AEC4254A1F66E692C4C16DD</vt:lpwstr>
  </property>
</Properties>
</file>